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1975C8">
      <w:pPr>
        <w:jc w:val="center"/>
        <w:rPr>
          <w:rFonts w:hint="eastAsia"/>
          <w:sz w:val="28"/>
          <w:szCs w:val="28"/>
        </w:rPr>
      </w:pPr>
      <w:r>
        <w:rPr>
          <w:rFonts w:hint="eastAsia"/>
          <w:sz w:val="28"/>
          <w:szCs w:val="28"/>
        </w:rPr>
        <w:t>医保支付资格人员得分展示接口技术需求</w:t>
      </w:r>
    </w:p>
    <w:p w14:paraId="331986F9">
      <w:pPr>
        <w:rPr>
          <w:rFonts w:hint="eastAsia"/>
          <w:sz w:val="28"/>
          <w:szCs w:val="28"/>
        </w:rPr>
      </w:pPr>
    </w:p>
    <w:p w14:paraId="2824900F">
      <w:pPr>
        <w:pStyle w:val="5"/>
        <w:numPr>
          <w:ilvl w:val="0"/>
          <w:numId w:val="1"/>
        </w:numPr>
        <w:ind w:firstLineChars="0"/>
        <w:rPr>
          <w:rFonts w:hint="eastAsia"/>
          <w:sz w:val="28"/>
          <w:szCs w:val="28"/>
        </w:rPr>
      </w:pPr>
      <w:r>
        <w:rPr>
          <w:rFonts w:hint="eastAsia"/>
          <w:sz w:val="28"/>
          <w:szCs w:val="28"/>
        </w:rPr>
        <w:t>对接标准：河北省医保局下发的《定点医疗机构对接医保支付资格人员评价子系统接口文档》</w:t>
      </w:r>
    </w:p>
    <w:p w14:paraId="24EB5D5C">
      <w:pPr>
        <w:pStyle w:val="5"/>
        <w:numPr>
          <w:ilvl w:val="0"/>
          <w:numId w:val="1"/>
        </w:numPr>
        <w:ind w:firstLineChars="0"/>
        <w:rPr>
          <w:rFonts w:hint="eastAsia"/>
          <w:sz w:val="28"/>
          <w:szCs w:val="28"/>
        </w:rPr>
      </w:pPr>
      <w:r>
        <w:rPr>
          <w:rFonts w:hint="eastAsia"/>
          <w:sz w:val="28"/>
          <w:szCs w:val="28"/>
        </w:rPr>
        <w:t>对接要求：实现和国家统一医保信息平台医保支付资格人员评价子系统对接，通过调用“查询医保支付资格人员考核状态”接口获取医保支付资格人员在评价子系统中的扣分情况，参保人使用医院挂号系统选择医保支付资格人员挂号时，能够直观明了的查看医保支付资格人员的得分,可依据医保支付资格人员得分情况选择得分较高的医保支付资格人员进行挂号。定时更新本地医务人员医保支付资格赋分情况，确保和医保评价子系统平台数据同步。</w:t>
      </w:r>
    </w:p>
    <w:p w14:paraId="337DE138">
      <w:pPr>
        <w:pStyle w:val="5"/>
        <w:numPr>
          <w:ilvl w:val="0"/>
          <w:numId w:val="1"/>
        </w:numPr>
        <w:ind w:firstLineChars="0"/>
        <w:rPr>
          <w:rFonts w:hint="eastAsia"/>
          <w:sz w:val="28"/>
          <w:szCs w:val="28"/>
        </w:rPr>
      </w:pPr>
      <w:r>
        <w:rPr>
          <w:rFonts w:hint="eastAsia"/>
          <w:sz w:val="28"/>
          <w:szCs w:val="28"/>
        </w:rPr>
        <w:t>对接范围：在医院公众号及自助服务机均能实现挂号时查看医生医保资格人员赋分。</w:t>
      </w:r>
    </w:p>
    <w:p w14:paraId="5905B945">
      <w:pPr>
        <w:rPr>
          <w:sz w:val="28"/>
          <w:szCs w:val="28"/>
        </w:rPr>
      </w:pPr>
    </w:p>
    <w:p w14:paraId="2FCA9DC5">
      <w:pPr>
        <w:rPr>
          <w:rFonts w:hint="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1137E3"/>
    <w:multiLevelType w:val="multilevel"/>
    <w:tmpl w:val="001137E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51F31"/>
    <w:rsid w:val="20621C3E"/>
    <w:rsid w:val="508C4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487</Words>
  <Characters>495</Characters>
  <Lines>0</Lines>
  <Paragraphs>0</Paragraphs>
  <TotalTime>0</TotalTime>
  <ScaleCrop>false</ScaleCrop>
  <LinksUpToDate>false</LinksUpToDate>
  <CharactersWithSpaces>505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2025-01-23T00:36:00Z</dcterms:created>
  <dc:creator>Administrator</dc:creator>
  <cp:lastModifiedBy>长耳朵</cp:lastModifiedBy>
  <dcterms:modified xsi:type="dcterms:W3CDTF">2025-05-28T07:28:24Z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eyJoZGlkIjoiZjlhNmUwYWUwOWMwNTlhN2ZlMzUwM2UzOGZjM2E2ZjIiLCJ1c2VySWQiOiI1MTE1MzcwNjIifQ==</vt:lpwstr>
  </property>
  <property fmtid="{D5CDD505-2E9C-101B-9397-08002B2CF9AE}" pid="4" name="ICV">
    <vt:lpwstr>35914E53C1A54EF1BD60557AB618D8CC_12</vt:lpwstr>
  </property>
</Properties>
</file>