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79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6179"/>
      </w:tblGrid>
      <w:tr w14:paraId="5B705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BAA4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40"/>
                <w:szCs w:val="40"/>
              </w:rPr>
              <w:t>技术参数</w:t>
            </w:r>
          </w:p>
        </w:tc>
      </w:tr>
      <w:tr w14:paraId="0C124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3E95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测定项目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5E65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糖化血红蛋白（HbA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C）</w:t>
            </w:r>
          </w:p>
        </w:tc>
      </w:tr>
      <w:tr w14:paraId="334C4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E64F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方法学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E24D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高效液相色谱法（HPLC）</w:t>
            </w:r>
          </w:p>
        </w:tc>
      </w:tr>
      <w:tr w14:paraId="00828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9684B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样本量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DB21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-10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μL</w:t>
            </w:r>
          </w:p>
        </w:tc>
      </w:tr>
      <w:tr w14:paraId="7D04A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F4C91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样本类型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E8C1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全血，末梢血</w:t>
            </w:r>
          </w:p>
        </w:tc>
      </w:tr>
      <w:tr w14:paraId="5D7F7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786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检测区间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310F8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3%-18%</w:t>
            </w:r>
          </w:p>
        </w:tc>
      </w:tr>
      <w:tr w14:paraId="69D66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00A05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样本位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68A32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循环添加大于1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00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 w14:paraId="1A0E7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024E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检测光波长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6D2C6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415nm或525nm</w:t>
            </w:r>
          </w:p>
        </w:tc>
      </w:tr>
      <w:tr w14:paraId="1EED0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73099">
            <w:pPr>
              <w:pStyle w:val="6"/>
              <w:widowControl/>
              <w:spacing w:line="400" w:lineRule="exact"/>
              <w:ind w:firstLine="0" w:firstLineChars="0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检测时间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548BE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≤68秒</w:t>
            </w:r>
          </w:p>
        </w:tc>
      </w:tr>
      <w:tr w14:paraId="781F5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6D43">
            <w:pPr>
              <w:pStyle w:val="6"/>
              <w:widowControl/>
              <w:spacing w:line="400" w:lineRule="exact"/>
              <w:ind w:firstLine="0" w:firstLineChars="0"/>
              <w:jc w:val="left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检测模式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6F0B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正常模式/变异模式</w:t>
            </w:r>
          </w:p>
        </w:tc>
      </w:tr>
      <w:tr w14:paraId="7FF73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C32B1">
            <w:pPr>
              <w:pStyle w:val="6"/>
              <w:widowControl/>
              <w:spacing w:line="400" w:lineRule="exact"/>
              <w:ind w:firstLine="0" w:firstLineChars="0"/>
              <w:jc w:val="left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变异体检测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F615E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可排除乳糜血、溶血的干扰，可鉴别常见变异体，如HbE，D，S等</w:t>
            </w:r>
          </w:p>
        </w:tc>
      </w:tr>
      <w:tr w14:paraId="659F0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A58A5">
            <w:pPr>
              <w:pStyle w:val="6"/>
              <w:widowControl/>
              <w:spacing w:line="400" w:lineRule="exact"/>
              <w:ind w:firstLine="0" w:firstLineChars="0"/>
              <w:jc w:val="left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重复性（CV）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E2A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≤1%，正确度≤±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14:paraId="3AD20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2483F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线性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786C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≥0.99</w:t>
            </w:r>
          </w:p>
        </w:tc>
      </w:tr>
      <w:tr w14:paraId="2AE40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FC51C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携带污染率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DA626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≤1%</w:t>
            </w:r>
          </w:p>
        </w:tc>
      </w:tr>
      <w:tr w14:paraId="7BC9F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AF4B4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监控报警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42DD3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实时监控仪器的运行参数，如泵压力，柱温度，试剂剩余测试量，错误报警等</w:t>
            </w:r>
          </w:p>
        </w:tc>
      </w:tr>
      <w:tr w14:paraId="1932E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D2199">
            <w:pPr>
              <w:pStyle w:val="6"/>
              <w:widowControl/>
              <w:spacing w:line="400" w:lineRule="exact"/>
              <w:ind w:firstLine="0" w:firstLineChars="0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结果监测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1043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可提示并标记异常结果</w:t>
            </w:r>
          </w:p>
        </w:tc>
      </w:tr>
      <w:tr w14:paraId="77C3A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4F58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质控管理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C950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可输入质控参数，按质控规则自动绘制质控图</w:t>
            </w:r>
          </w:p>
        </w:tc>
      </w:tr>
      <w:tr w14:paraId="5E8F3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39798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压力范围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9B0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3MPa---20MPa</w:t>
            </w:r>
          </w:p>
        </w:tc>
      </w:tr>
      <w:tr w14:paraId="03428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03496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进样方式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D12D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原试管批量进样</w:t>
            </w:r>
          </w:p>
        </w:tc>
      </w:tr>
      <w:tr w14:paraId="346D8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DF4CB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急诊位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2FA1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至少1个，优先检测</w:t>
            </w:r>
          </w:p>
        </w:tc>
      </w:tr>
      <w:tr w14:paraId="444C1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FC4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操作方式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45F12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盖帽穿刺，样本自动混匀，自动条码扫描，样本管自动识别</w:t>
            </w:r>
          </w:p>
        </w:tc>
      </w:tr>
      <w:tr w14:paraId="6382D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7B71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显示器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B35EA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触摸液晶屏，中文显示界面，有自动报警和错误提示</w:t>
            </w:r>
          </w:p>
        </w:tc>
      </w:tr>
      <w:tr w14:paraId="3480D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EB89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外部接口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72B98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RS232接口，可与LIS/HIS直接接口</w:t>
            </w:r>
          </w:p>
        </w:tc>
      </w:tr>
      <w:tr w14:paraId="49FAF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5CF80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电源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9EAB4">
            <w:pPr>
              <w:widowControl/>
              <w:spacing w:line="4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100-240V，50Hz/60Hz</w:t>
            </w:r>
          </w:p>
        </w:tc>
      </w:tr>
      <w:tr w14:paraId="38DEA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BA450">
            <w:pPr>
              <w:widowControl/>
              <w:spacing w:line="400" w:lineRule="exact"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eastAsia="zh-CN"/>
              </w:rPr>
              <w:t>试剂采购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5281">
            <w:pPr>
              <w:widowControl/>
              <w:spacing w:line="400" w:lineRule="exact"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试剂和设备一起询价，试剂为中标品种且价格不高于人民医院采购价格。</w:t>
            </w:r>
          </w:p>
        </w:tc>
      </w:tr>
    </w:tbl>
    <w:p w14:paraId="35B3AC17">
      <w:pPr>
        <w:spacing w:line="40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4942"/>
    <w:rsid w:val="00122AF3"/>
    <w:rsid w:val="00161048"/>
    <w:rsid w:val="001E72F5"/>
    <w:rsid w:val="00262F6E"/>
    <w:rsid w:val="00677B1A"/>
    <w:rsid w:val="00713861"/>
    <w:rsid w:val="008A4942"/>
    <w:rsid w:val="00A866A6"/>
    <w:rsid w:val="00A9322D"/>
    <w:rsid w:val="00EC3629"/>
    <w:rsid w:val="00F55FB6"/>
    <w:rsid w:val="00FA627D"/>
    <w:rsid w:val="00FF3954"/>
    <w:rsid w:val="175A77B8"/>
    <w:rsid w:val="2F956E59"/>
    <w:rsid w:val="3828112E"/>
    <w:rsid w:val="409C4B24"/>
    <w:rsid w:val="50795EBC"/>
    <w:rsid w:val="51B353FD"/>
    <w:rsid w:val="564725B8"/>
    <w:rsid w:val="57B91294"/>
    <w:rsid w:val="634C688B"/>
    <w:rsid w:val="6B2667E8"/>
    <w:rsid w:val="70AB07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328</Words>
  <Characters>403</Characters>
  <Lines>3</Lines>
  <Paragraphs>1</Paragraphs>
  <TotalTime>0</TotalTime>
  <ScaleCrop>false</ScaleCrop>
  <LinksUpToDate>false</LinksUpToDate>
  <CharactersWithSpaces>403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2024-05-31T06:17:00Z</dcterms:created>
  <dc:creator>liao</dc:creator>
  <cp:lastModifiedBy>Administrator</cp:lastModifiedBy>
  <dcterms:modified xsi:type="dcterms:W3CDTF">2025-05-23T10:34:14Z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45BCAE1A0736454EBC1843573854CDE0_13</vt:lpwstr>
  </property>
  <property fmtid="{D5CDD505-2E9C-101B-9397-08002B2CF9AE}" pid="4" name="KSOTemplateDocerSaveRecord">
    <vt:lpwstr>eyJoZGlkIjoiMWZiZTFiNDFhYjhiYjg1ZjNjNGJjNjcxM2RlZmIyZmMifQ==</vt:lpwstr>
  </property>
</Properties>
</file>