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14A7F44">
      <w:pPr>
        <w:adjustRightInd w:val="0"/>
        <w:snapToGrid w:val="0"/>
        <w:spacing w:line="300" w:lineRule="auto"/>
        <w:jc w:val="center"/>
        <w:rPr>
          <w:rFonts w:hint="eastAsia"/>
          <w:b/>
        </w:rPr>
      </w:pPr>
      <w:bookmarkStart w:id="0" w:name="_GoBack"/>
      <w:bookmarkEnd w:id="0"/>
      <w:r>
        <w:rPr>
          <w:rFonts w:hint="eastAsia"/>
          <w:b/>
        </w:rPr>
        <w:t>放射治疗TCP/NTCP模型自主训练平台</w:t>
      </w:r>
    </w:p>
    <w:p w14:paraId="155C1B4B">
      <w:pPr>
        <w:adjustRightInd w:val="0"/>
        <w:snapToGrid w:val="0"/>
        <w:spacing w:line="300" w:lineRule="auto"/>
        <w:rPr>
          <w:rFonts w:hint="eastAsia"/>
          <w:b/>
        </w:rPr>
      </w:pPr>
    </w:p>
    <w:p w14:paraId="7471C821">
      <w:pPr>
        <w:adjustRightInd w:val="0"/>
        <w:snapToGrid w:val="0"/>
        <w:spacing w:line="300" w:lineRule="auto"/>
        <w:rPr>
          <w:rFonts w:hint="eastAsia"/>
          <w:b/>
        </w:rPr>
      </w:pPr>
      <w:r>
        <w:rPr>
          <w:rFonts w:hint="eastAsia"/>
          <w:b/>
        </w:rPr>
        <w:t>1. 研究管理模块</w:t>
      </w:r>
    </w:p>
    <w:p w14:paraId="3D10A32D">
      <w:pPr>
        <w:adjustRightInd w:val="0"/>
        <w:snapToGrid w:val="0"/>
        <w:spacing w:line="300" w:lineRule="auto"/>
        <w:rPr>
          <w:rFonts w:hint="eastAsia"/>
          <w:bCs/>
        </w:rPr>
      </w:pPr>
      <w:r>
        <w:rPr>
          <w:rFonts w:hint="eastAsia"/>
          <w:bCs/>
        </w:rPr>
        <w:t>可按全部、手动拟合、预置训练、动态拟合查看项目。</w:t>
      </w:r>
    </w:p>
    <w:p w14:paraId="4250CDEA">
      <w:pPr>
        <w:adjustRightInd w:val="0"/>
        <w:snapToGrid w:val="0"/>
        <w:spacing w:line="300" w:lineRule="auto"/>
        <w:rPr>
          <w:rFonts w:hint="eastAsia"/>
          <w:bCs/>
        </w:rPr>
      </w:pPr>
      <w:r>
        <w:rPr>
          <w:rFonts w:hint="eastAsia"/>
          <w:bCs/>
        </w:rPr>
        <w:t>支持按算法和研究名称搜索项目。</w:t>
      </w:r>
    </w:p>
    <w:p w14:paraId="30F8584F">
      <w:pPr>
        <w:adjustRightInd w:val="0"/>
        <w:snapToGrid w:val="0"/>
        <w:spacing w:line="300" w:lineRule="auto"/>
        <w:rPr>
          <w:rFonts w:hint="eastAsia"/>
          <w:bCs/>
        </w:rPr>
      </w:pPr>
      <w:r>
        <w:rPr>
          <w:rFonts w:hint="eastAsia"/>
          <w:bCs/>
        </w:rPr>
        <w:t>首页展示最新研究动态和正在训练的任务。</w:t>
      </w:r>
    </w:p>
    <w:p w14:paraId="4260A16C">
      <w:pPr>
        <w:adjustRightInd w:val="0"/>
        <w:snapToGrid w:val="0"/>
        <w:spacing w:line="300" w:lineRule="auto"/>
        <w:rPr>
          <w:rFonts w:hint="eastAsia"/>
          <w:bCs/>
        </w:rPr>
      </w:pPr>
      <w:r>
        <w:rPr>
          <w:rFonts w:hint="eastAsia"/>
          <w:bCs/>
        </w:rPr>
        <w:t>可创建新项目，输入基本信息、目标、训练等设置。</w:t>
      </w:r>
    </w:p>
    <w:p w14:paraId="101D7418">
      <w:pPr>
        <w:adjustRightInd w:val="0"/>
        <w:snapToGrid w:val="0"/>
        <w:spacing w:line="300" w:lineRule="auto"/>
        <w:rPr>
          <w:rFonts w:hint="eastAsia"/>
          <w:bCs/>
        </w:rPr>
      </w:pPr>
      <w:r>
        <w:rPr>
          <w:rFonts w:hint="eastAsia"/>
          <w:bCs/>
        </w:rPr>
        <w:t>可编辑、删除项目，修改目标和训练设置。</w:t>
      </w:r>
    </w:p>
    <w:p w14:paraId="54FB779D">
      <w:pPr>
        <w:adjustRightInd w:val="0"/>
        <w:snapToGrid w:val="0"/>
        <w:spacing w:line="300" w:lineRule="auto"/>
        <w:rPr>
          <w:rFonts w:hint="eastAsia"/>
          <w:b/>
        </w:rPr>
      </w:pPr>
      <w:r>
        <w:rPr>
          <w:rFonts w:hint="eastAsia"/>
          <w:b/>
        </w:rPr>
        <w:t>2. 准备数据模块</w:t>
      </w:r>
    </w:p>
    <w:p w14:paraId="059D8150">
      <w:pPr>
        <w:adjustRightInd w:val="0"/>
        <w:snapToGrid w:val="0"/>
        <w:spacing w:line="300" w:lineRule="auto"/>
        <w:rPr>
          <w:rFonts w:hint="eastAsia"/>
          <w:bCs/>
        </w:rPr>
      </w:pPr>
      <w:r>
        <w:rPr>
          <w:rFonts w:hint="eastAsia"/>
          <w:bCs/>
        </w:rPr>
        <w:t>可导入本地Excel数据文件，含患者ID、并发症及剂量数据。</w:t>
      </w:r>
    </w:p>
    <w:p w14:paraId="067680A8">
      <w:pPr>
        <w:adjustRightInd w:val="0"/>
        <w:snapToGrid w:val="0"/>
        <w:spacing w:line="300" w:lineRule="auto"/>
        <w:rPr>
          <w:rFonts w:hint="eastAsia"/>
          <w:bCs/>
        </w:rPr>
      </w:pPr>
      <w:r>
        <w:rPr>
          <w:rFonts w:hint="eastAsia"/>
          <w:bCs/>
        </w:rPr>
        <w:t>可批量复制、导出、删除单个研究下的数据。</w:t>
      </w:r>
    </w:p>
    <w:p w14:paraId="0B324F0D">
      <w:pPr>
        <w:adjustRightInd w:val="0"/>
        <w:snapToGrid w:val="0"/>
        <w:spacing w:line="300" w:lineRule="auto"/>
        <w:rPr>
          <w:rFonts w:hint="eastAsia"/>
          <w:b/>
        </w:rPr>
      </w:pPr>
      <w:r>
        <w:rPr>
          <w:rFonts w:hint="eastAsia"/>
          <w:b/>
        </w:rPr>
        <w:t>3. NTCP预测模型参数拟合训练模块</w:t>
      </w:r>
    </w:p>
    <w:p w14:paraId="7E89EC6B">
      <w:pPr>
        <w:adjustRightInd w:val="0"/>
        <w:snapToGrid w:val="0"/>
        <w:spacing w:line="300" w:lineRule="auto"/>
        <w:rPr>
          <w:rFonts w:hint="eastAsia"/>
          <w:bCs/>
        </w:rPr>
      </w:pPr>
      <w:r>
        <w:rPr>
          <w:rFonts w:hint="eastAsia"/>
          <w:bCs/>
        </w:rPr>
        <w:t>可用并发症与剂量数据训练NTCP评估模型。</w:t>
      </w:r>
    </w:p>
    <w:p w14:paraId="0C3FAEE6">
      <w:pPr>
        <w:adjustRightInd w:val="0"/>
        <w:snapToGrid w:val="0"/>
        <w:spacing w:line="300" w:lineRule="auto"/>
        <w:rPr>
          <w:rFonts w:hint="eastAsia"/>
          <w:bCs/>
        </w:rPr>
      </w:pPr>
      <w:r>
        <w:rPr>
          <w:rFonts w:hint="eastAsia"/>
          <w:bCs/>
        </w:rPr>
        <w:t>可按训练状态查看项目列表。</w:t>
      </w:r>
    </w:p>
    <w:p w14:paraId="022561EF">
      <w:pPr>
        <w:adjustRightInd w:val="0"/>
        <w:snapToGrid w:val="0"/>
        <w:spacing w:line="300" w:lineRule="auto"/>
        <w:rPr>
          <w:rFonts w:hint="eastAsia"/>
          <w:bCs/>
        </w:rPr>
      </w:pPr>
      <w:r>
        <w:rPr>
          <w:rFonts w:hint="eastAsia"/>
          <w:bCs/>
        </w:rPr>
        <w:t>可随机或手动选择数据，支持多种划分比例。</w:t>
      </w:r>
    </w:p>
    <w:p w14:paraId="6F2AC006">
      <w:pPr>
        <w:adjustRightInd w:val="0"/>
        <w:snapToGrid w:val="0"/>
        <w:spacing w:line="300" w:lineRule="auto"/>
        <w:rPr>
          <w:rFonts w:hint="eastAsia"/>
          <w:bCs/>
        </w:rPr>
      </w:pPr>
      <w:r>
        <w:rPr>
          <w:rFonts w:hint="eastAsia"/>
          <w:bCs/>
        </w:rPr>
        <w:t>可设置训练参数，包括网络结构、学习率、优化器等。</w:t>
      </w:r>
    </w:p>
    <w:p w14:paraId="56159AD8">
      <w:pPr>
        <w:adjustRightInd w:val="0"/>
        <w:snapToGrid w:val="0"/>
        <w:spacing w:line="300" w:lineRule="auto"/>
        <w:rPr>
          <w:rFonts w:hint="eastAsia"/>
          <w:bCs/>
        </w:rPr>
      </w:pPr>
      <w:r>
        <w:rPr>
          <w:rFonts w:hint="eastAsia"/>
          <w:bCs/>
        </w:rPr>
        <w:t>可引用其他研究的参数快速创建训练。</w:t>
      </w:r>
    </w:p>
    <w:p w14:paraId="15E23A32">
      <w:pPr>
        <w:adjustRightInd w:val="0"/>
        <w:snapToGrid w:val="0"/>
        <w:spacing w:line="300" w:lineRule="auto"/>
        <w:rPr>
          <w:rFonts w:hint="eastAsia"/>
          <w:bCs/>
        </w:rPr>
      </w:pPr>
      <w:r>
        <w:rPr>
          <w:rFonts w:hint="eastAsia"/>
          <w:bCs/>
        </w:rPr>
        <w:t>可查看训练日志，含概况、过程、数据、参数等。</w:t>
      </w:r>
    </w:p>
    <w:p w14:paraId="22DF4EF5">
      <w:pPr>
        <w:adjustRightInd w:val="0"/>
        <w:snapToGrid w:val="0"/>
        <w:spacing w:line="300" w:lineRule="auto"/>
        <w:rPr>
          <w:rFonts w:hint="eastAsia"/>
          <w:bCs/>
        </w:rPr>
      </w:pPr>
      <w:r>
        <w:rPr>
          <w:rFonts w:hint="eastAsia"/>
          <w:bCs/>
        </w:rPr>
        <w:t>可对训练进行置顶、取消、删除操作。</w:t>
      </w:r>
    </w:p>
    <w:p w14:paraId="42F53221">
      <w:pPr>
        <w:adjustRightInd w:val="0"/>
        <w:snapToGrid w:val="0"/>
        <w:spacing w:line="300" w:lineRule="auto"/>
        <w:rPr>
          <w:rFonts w:hint="eastAsia"/>
          <w:b/>
        </w:rPr>
      </w:pPr>
      <w:r>
        <w:rPr>
          <w:rFonts w:hint="eastAsia"/>
          <w:b/>
        </w:rPr>
        <w:t>4. 评估模型模块</w:t>
      </w:r>
    </w:p>
    <w:p w14:paraId="5390FC6C">
      <w:pPr>
        <w:adjustRightInd w:val="0"/>
        <w:snapToGrid w:val="0"/>
        <w:spacing w:line="300" w:lineRule="auto"/>
        <w:rPr>
          <w:rFonts w:hint="eastAsia"/>
          <w:bCs/>
        </w:rPr>
      </w:pPr>
      <w:r>
        <w:rPr>
          <w:rFonts w:hint="eastAsia"/>
          <w:bCs/>
        </w:rPr>
        <w:t>可查看已完成训练的模型详情并进行评估。</w:t>
      </w:r>
    </w:p>
    <w:p w14:paraId="7C308C4E">
      <w:pPr>
        <w:adjustRightInd w:val="0"/>
        <w:snapToGrid w:val="0"/>
        <w:spacing w:line="300" w:lineRule="auto"/>
        <w:rPr>
          <w:rFonts w:hint="eastAsia"/>
          <w:bCs/>
        </w:rPr>
      </w:pPr>
      <w:r>
        <w:rPr>
          <w:rFonts w:hint="eastAsia"/>
          <w:bCs/>
        </w:rPr>
        <w:t>可查看和深度评估模型报告。</w:t>
      </w:r>
    </w:p>
    <w:p w14:paraId="6D837AB4">
      <w:pPr>
        <w:adjustRightInd w:val="0"/>
        <w:snapToGrid w:val="0"/>
        <w:spacing w:line="300" w:lineRule="auto"/>
        <w:rPr>
          <w:rFonts w:hint="eastAsia"/>
          <w:bCs/>
        </w:rPr>
      </w:pPr>
      <w:r>
        <w:rPr>
          <w:rFonts w:hint="eastAsia"/>
          <w:bCs/>
        </w:rPr>
        <w:t>可导出模型到本地或远程服务器。</w:t>
      </w:r>
    </w:p>
    <w:p w14:paraId="68073AA8">
      <w:pPr>
        <w:adjustRightInd w:val="0"/>
        <w:snapToGrid w:val="0"/>
        <w:spacing w:line="300" w:lineRule="auto"/>
        <w:rPr>
          <w:rFonts w:hint="eastAsia"/>
          <w:bCs/>
        </w:rPr>
      </w:pPr>
      <w:r>
        <w:rPr>
          <w:rFonts w:hint="eastAsia"/>
          <w:bCs/>
        </w:rPr>
        <w:t>可选择数据进行模型效果预测。</w:t>
      </w:r>
    </w:p>
    <w:p w14:paraId="6A9F83CC">
      <w:pPr>
        <w:adjustRightInd w:val="0"/>
        <w:snapToGrid w:val="0"/>
        <w:spacing w:line="300" w:lineRule="auto"/>
        <w:rPr>
          <w:rFonts w:hint="eastAsia"/>
          <w:b/>
        </w:rPr>
      </w:pPr>
      <w:r>
        <w:rPr>
          <w:rFonts w:hint="eastAsia"/>
          <w:b/>
        </w:rPr>
        <w:t>5. 算法管理模块</w:t>
      </w:r>
    </w:p>
    <w:p w14:paraId="049011A3">
      <w:pPr>
        <w:adjustRightInd w:val="0"/>
        <w:snapToGrid w:val="0"/>
        <w:spacing w:line="300" w:lineRule="auto"/>
        <w:rPr>
          <w:rFonts w:hint="eastAsia"/>
          <w:bCs/>
        </w:rPr>
      </w:pPr>
      <w:r>
        <w:rPr>
          <w:rFonts w:hint="eastAsia"/>
          <w:bCs/>
        </w:rPr>
        <w:t>可查看算法列表。</w:t>
      </w:r>
    </w:p>
    <w:p w14:paraId="26015C9A">
      <w:pPr>
        <w:adjustRightInd w:val="0"/>
        <w:snapToGrid w:val="0"/>
        <w:spacing w:line="300" w:lineRule="auto"/>
        <w:rPr>
          <w:rFonts w:hint="eastAsia"/>
          <w:bCs/>
        </w:rPr>
      </w:pPr>
      <w:r>
        <w:rPr>
          <w:rFonts w:hint="eastAsia"/>
          <w:bCs/>
        </w:rPr>
        <w:t>可安装、配置插件、删除算法。</w:t>
      </w:r>
    </w:p>
    <w:p w14:paraId="48018A17">
      <w:pPr>
        <w:adjustRightInd w:val="0"/>
        <w:snapToGrid w:val="0"/>
        <w:spacing w:line="300" w:lineRule="auto"/>
        <w:rPr>
          <w:rFonts w:hint="eastAsia"/>
          <w:b/>
        </w:rPr>
      </w:pPr>
      <w:r>
        <w:rPr>
          <w:rFonts w:hint="eastAsia"/>
          <w:b/>
        </w:rPr>
        <w:t>6. 插件管理模块</w:t>
      </w:r>
    </w:p>
    <w:p w14:paraId="7E1B6067">
      <w:pPr>
        <w:adjustRightInd w:val="0"/>
        <w:snapToGrid w:val="0"/>
        <w:spacing w:line="300" w:lineRule="auto"/>
        <w:rPr>
          <w:rFonts w:hint="eastAsia"/>
          <w:bCs/>
        </w:rPr>
      </w:pPr>
      <w:r>
        <w:rPr>
          <w:rFonts w:hint="eastAsia"/>
          <w:bCs/>
        </w:rPr>
        <w:t>可查看插件列表。</w:t>
      </w:r>
    </w:p>
    <w:p w14:paraId="7B4E5DA1">
      <w:pPr>
        <w:adjustRightInd w:val="0"/>
        <w:snapToGrid w:val="0"/>
        <w:spacing w:line="300" w:lineRule="auto"/>
        <w:rPr>
          <w:rFonts w:hint="eastAsia"/>
          <w:bCs/>
        </w:rPr>
      </w:pPr>
      <w:r>
        <w:rPr>
          <w:rFonts w:hint="eastAsia"/>
          <w:bCs/>
        </w:rPr>
        <w:t>可安装、修改、删除插件。</w:t>
      </w:r>
    </w:p>
    <w:p w14:paraId="072F8D16">
      <w:pPr>
        <w:adjustRightInd w:val="0"/>
        <w:snapToGrid w:val="0"/>
        <w:spacing w:line="300" w:lineRule="auto"/>
        <w:rPr>
          <w:rFonts w:hint="eastAsia"/>
          <w:b/>
        </w:rPr>
      </w:pPr>
      <w:r>
        <w:rPr>
          <w:rFonts w:hint="eastAsia"/>
          <w:b/>
        </w:rPr>
        <w:t>7. 远程服务器管理</w:t>
      </w:r>
    </w:p>
    <w:p w14:paraId="46444B46">
      <w:pPr>
        <w:adjustRightInd w:val="0"/>
        <w:snapToGrid w:val="0"/>
        <w:spacing w:line="300" w:lineRule="auto"/>
        <w:rPr>
          <w:rFonts w:hint="eastAsia"/>
          <w:bCs/>
        </w:rPr>
      </w:pPr>
      <w:r>
        <w:rPr>
          <w:rFonts w:hint="eastAsia"/>
          <w:bCs/>
        </w:rPr>
        <w:t>可查看远程服务器列表。</w:t>
      </w:r>
    </w:p>
    <w:p w14:paraId="4508A4CE">
      <w:pPr>
        <w:adjustRightInd w:val="0"/>
        <w:snapToGrid w:val="0"/>
        <w:spacing w:line="300" w:lineRule="auto"/>
        <w:rPr>
          <w:rFonts w:hint="eastAsia"/>
          <w:bCs/>
        </w:rPr>
      </w:pPr>
      <w:r>
        <w:rPr>
          <w:rFonts w:hint="eastAsia"/>
          <w:bCs/>
        </w:rPr>
        <w:t>可新增、编辑、删除远程服务器。</w:t>
      </w:r>
    </w:p>
    <w:p w14:paraId="685AB8D6">
      <w:pPr>
        <w:adjustRightInd w:val="0"/>
        <w:snapToGrid w:val="0"/>
        <w:spacing w:line="300" w:lineRule="auto"/>
        <w:rPr>
          <w:rFonts w:hint="eastAsia"/>
          <w:b/>
        </w:rPr>
      </w:pPr>
      <w:r>
        <w:rPr>
          <w:rFonts w:hint="eastAsia"/>
          <w:b/>
        </w:rPr>
        <w:t>8. 产品资质</w:t>
      </w:r>
    </w:p>
    <w:p w14:paraId="25B060E5">
      <w:pPr>
        <w:tabs>
          <w:tab w:val="left" w:pos="720"/>
        </w:tabs>
        <w:adjustRightInd w:val="0"/>
        <w:snapToGrid w:val="0"/>
        <w:spacing w:line="300" w:lineRule="auto"/>
        <w:rPr>
          <w:bCs/>
        </w:rPr>
      </w:pPr>
      <w:r>
        <w:rPr>
          <w:bCs/>
        </w:rPr>
        <w:t>要求生产厂家具备相关医疗器械管理体系认证，确保产品安全性和合规性</w:t>
      </w:r>
      <w:r>
        <w:rPr>
          <w:rFonts w:hint="eastAsia"/>
          <w:bCs/>
        </w:rPr>
        <w:t>；</w:t>
      </w:r>
    </w:p>
    <w:p w14:paraId="7A8203FC">
      <w:pPr>
        <w:tabs>
          <w:tab w:val="left" w:pos="720"/>
        </w:tabs>
        <w:adjustRightInd w:val="0"/>
        <w:snapToGrid w:val="0"/>
        <w:spacing w:line="300" w:lineRule="auto"/>
        <w:rPr>
          <w:bCs/>
        </w:rPr>
      </w:pPr>
      <w:r>
        <w:rPr>
          <w:bCs/>
        </w:rPr>
        <w:t>需要提供与产品相关的软件著作权证书，以证明其软件知识产权的合法性</w:t>
      </w:r>
      <w:r>
        <w:rPr>
          <w:rFonts w:hint="eastAsia"/>
          <w:bCs/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DengXian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36423"/>
    <w:rsid w:val="00304F18"/>
    <w:rsid w:val="0046218E"/>
    <w:rsid w:val="004D5D94"/>
    <w:rsid w:val="005E50B1"/>
    <w:rsid w:val="00622BCA"/>
    <w:rsid w:val="007D215B"/>
    <w:rsid w:val="009C3A79"/>
    <w:rsid w:val="009F0FB6"/>
    <w:rsid w:val="00AA3947"/>
    <w:rsid w:val="00B36423"/>
    <w:rsid w:val="00DE50BD"/>
    <w:rsid w:val="00F436B0"/>
    <w:rsid w:val="00F47751"/>
    <w:rsid w:val="00FA7FD5"/>
    <w:rsid w:val="2EB100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546</Words>
  <Characters>572</Characters>
  <Lines>4</Lines>
  <Paragraphs>1</Paragraphs>
  <TotalTime>14</TotalTime>
  <ScaleCrop>false</ScaleCrop>
  <LinksUpToDate>false</LinksUpToDate>
  <CharactersWithSpaces>580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2024-12-04T12:27:00Z</dcterms:created>
  <dc:creator>Zhiwu Wang</dc:creator>
  <cp:lastModifiedBy>长耳朵</cp:lastModifiedBy>
  <dcterms:modified xsi:type="dcterms:W3CDTF">2024-12-05T00:12:46Z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B711F35B64C340C99C7DAB313B05F99C_12</vt:lpwstr>
  </property>
</Properties>
</file>